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entita (NT, §4),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