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11517-2024 i Båstads kommun</w:t>
      </w:r>
    </w:p>
    <w:p>
      <w:r>
        <w:t>Denna tillsynsbegäran behandlar höga naturvärden i avverkningsanmälan A 11517-2024 i Båstads kommun som inkom 2024-03-21 och omfattar 0,7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11517-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6255837, E 354959 i SWEREF 99 TM.</w:t>
      </w:r>
    </w:p>
    <w:p>
      <w:r>
        <w:t>Inom 3 meter från avverkningsanmälan finns fynd av 3 naturvårdsarter, varav 1 är rödlistad, 2 är fridlysta och 1 är signalart (S): skogsalm (EN), tvåblad (S,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