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1993-2026 i Lunds kommun</w:t>
      </w:r>
    </w:p>
    <w:p>
      <w:r>
        <w:t>Detta klagomål behandlar höga naturvärden i samrådsanmälan S 1993-2026 i Lunds kommun som inkom 2026-07-10 och omfattar 43,2 ha.</w:t>
      </w:r>
    </w:p>
    <w:p>
      <w:pPr>
        <w:pStyle w:val="Caption"/>
      </w:pPr>
      <w:r>
        <w:drawing>
          <wp:inline xmlns:a="http://schemas.openxmlformats.org/drawingml/2006/main" xmlns:pic="http://schemas.openxmlformats.org/drawingml/2006/picture">
            <wp:extent cx="5486400" cy="4607822"/>
            <wp:docPr id="1" name="Picture 1"/>
            <wp:cNvGraphicFramePr>
              <a:graphicFrameLocks noChangeAspect="1"/>
            </wp:cNvGraphicFramePr>
            <a:graphic>
              <a:graphicData uri="http://schemas.openxmlformats.org/drawingml/2006/picture">
                <pic:pic>
                  <pic:nvPicPr>
                    <pic:cNvPr id="0" name="S 1993-2026 karta.png"/>
                    <pic:cNvPicPr/>
                  </pic:nvPicPr>
                  <pic:blipFill>
                    <a:blip r:embed="rId16"/>
                    <a:stretch>
                      <a:fillRect/>
                    </a:stretch>
                  </pic:blipFill>
                  <pic:spPr>
                    <a:xfrm>
                      <a:off x="0" y="0"/>
                      <a:ext cx="5486400" cy="4607822"/>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6164645, E 400272 i SWEREF 99 TM.</w:t>
      </w:r>
    </w:p>
    <w:p>
      <w:r>
        <w:t>Inom 16 meter från samrådsanmälan finns fynd av 3 naturvårdsarter, varav 2 är rödlistade, 2 är fridlysta och 1 är typisk (T): sexfläckig bastardsvärmare (VU), entita (NT,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