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57726-2024 i Lunds kommun</w:t>
      </w:r>
    </w:p>
    <w:p>
      <w:r>
        <w:t>Detta dokument behandlar höga naturvärden i avverkningsanmälan A 57726-2024 i Lunds kommun. Denna avverkningsanmälan inkom 2024-12-04 16:57:42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silkesslidskivling (VU), duvhök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063"/>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2489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6171777, E 398132 i SWEREF 99 TM.</w:t>
      </w:r>
    </w:p>
    <w:p>
      <w:r>
        <w:rPr>
          <w:b/>
        </w:rPr>
        <w:t>Silkesslidskivling (NT)</w:t>
      </w:r>
      <w:r>
        <w:t xml:space="preserve"> är en nedbrytare i levande men skadade stammar av grövre lövträd, t.ex. lönn och bok men även flera andra lövträd. Växer förutom i lövskogsmark och beteshagar även i människoskapade miljöer som parker och alléer. Växer oftast på stående försvagade eller döda träd, mer sällan på fallna stammar. Arten hotas hos oss främst av avverkning av alléträd (SLU Artdatabanken, 2026).</w:t>
      </w:r>
    </w:p>
    <w:p>
      <w:pPr>
        <w:pStyle w:val="Heading1"/>
      </w:pPr>
      <w:r>
        <w:t>Fridlysta arter</w:t>
      </w:r>
    </w:p>
    <w:p>
      <w:r>
        <w:t>Följande fridlysta arter har sina livsmiljöer och växtplatser i den avverkningsanmälda skogen: duvhök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