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35443-2021 i Lunds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