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9899-2021 i Lunds kommun</w:t>
      </w:r>
    </w:p>
    <w:p>
      <w:r>
        <w:t>Detta klagomål behandlar höga naturvärden i samrådsanmälan S 9899-2021 i Lunds kommun som inkom 2021-12-03 och omfattar 54,6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S 9899-2021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6172906, E 403601 i SWEREF 99 TM.</w:t>
      </w:r>
    </w:p>
    <w:p>
      <w:r>
        <w:t>I och inom 25 meter från samrådsanmälan finns fynd av 33 naturvårdsarter, varav 15 är rödlistade, 16 är fridlysta, 8 är typiska (T) och 7 är signalarter (S): naverlönn (CR), korndådra (EN), lundäxing (EN), skogsalm (EN), brunfläckig pärlemorfjäril (VU), revig blodrot (VU), åkermadd (VU), desmeknopp (NT), entita (NT, T, §4), grönsångare (NT, §4), gulsparv (NT, §4), järnsparv (NT, §4), mjukdån (NT), stiftklotterlav (NT, T), sydlig blekspik (NT, T), bokoxe (S, T), grå skärelav (S), guldlockmossa (S, T), hässleklocka (S, T), igelkottsröksvamp (S), skogsknipprot (S, T, §8), stor häxört (S), spillkråka (T, §4), kungsfågel (§4), större vattensalamander (§4a), trädlärka (§4), åkergroda (§4a), mindre vattensalamander (§6), skogsödla (§6), vanlig groda (§6), vanlig padda (§6), ätlig groda (§6) och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