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2229-2025 i Höganäs kommun</w:t>
      </w:r>
    </w:p>
    <w:p>
      <w:r>
        <w:t>Denna tillsynsbegäran behandlar höga naturvärden i samrådsanmälan S 2229-2025 i Höganäs kommun som inkom 2025-07-29 och omfattar 1,1 ha.</w:t>
      </w:r>
    </w:p>
    <w:p>
      <w:pPr>
        <w:pStyle w:val="Caption"/>
      </w:pPr>
      <w:r>
        <w:drawing>
          <wp:inline xmlns:a="http://schemas.openxmlformats.org/drawingml/2006/main" xmlns:pic="http://schemas.openxmlformats.org/drawingml/2006/picture">
            <wp:extent cx="4315621" cy="5724000"/>
            <wp:docPr id="1" name="Picture 1"/>
            <wp:cNvGraphicFramePr>
              <a:graphicFrameLocks noChangeAspect="1"/>
            </wp:cNvGraphicFramePr>
            <a:graphic>
              <a:graphicData uri="http://schemas.openxmlformats.org/drawingml/2006/picture">
                <pic:pic>
                  <pic:nvPicPr>
                    <pic:cNvPr id="0" name="S 2229-2025 karta.png"/>
                    <pic:cNvPicPr/>
                  </pic:nvPicPr>
                  <pic:blipFill>
                    <a:blip r:embed="rId16"/>
                    <a:stretch>
                      <a:fillRect/>
                    </a:stretch>
                  </pic:blipFill>
                  <pic:spPr>
                    <a:xfrm>
                      <a:off x="0" y="0"/>
                      <a:ext cx="4315621" cy="5724000"/>
                    </a:xfrm>
                    <a:prstGeom prst="rect"/>
                  </pic:spPr>
                </pic:pic>
              </a:graphicData>
            </a:graphic>
          </wp:inline>
        </w:drawing>
      </w:r>
    </w:p>
    <w:p>
      <w:pPr>
        <w:pStyle w:val="Caption"/>
        <w:spacing w:after="240"/>
      </w:pPr>
      <w:r>
        <w:t>Figur 1. Fyndplatser för naturvårdsarter inom 3 meter från samrådsanmälan. Markörer utan svart kant är placerade på fyndplatsen. Markörer med svart kant är placerade vid sidan av fyndplatsen och har ett svart streck som visar fyndplatsens exakta position. Kartans mittpunktskoordinat är N 6237968, E 346723 i SWEREF 99 TM.</w:t>
      </w:r>
    </w:p>
    <w:p>
      <w:r>
        <w:t>Inom 3 meter från samrådsanmälan finns fynd av 1 naturvårdsarter, varav 1 är typisk (T) och 1 är signalart (S): bokoxe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Bokoxe</w:t>
      </w:r>
      <w:r>
        <w:t xml:space="preserve"> är en skalbagge vars larvutveckling sker i måttligt fuktig, oftast vitrötad ved i grova stubbar och lågor av lövträd, i Norden främst bok men även ek, avenbok, alm och ask. Bokoxe är typisk art för </w:t>
      </w:r>
      <w:r>
        <w:rPr>
          <w:i/>
        </w:rPr>
        <w:t>9130 Näringsrik bokskog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