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duvhök (NT, §4), entita (NT, §4), grönsångare (NT, §4), gulsparv (NT, §4), spillkråka (NT, §4), kungsfågel (§4) och trana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spillkråka (NT,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