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r>
        <w:rPr>
          <w:b/>
        </w:rPr>
        <w:t>Stiftklotterlav (NT)</w:t>
      </w:r>
      <w:r>
        <w:t xml:space="preserve"> är en mycket bra signalart som alltid signalerar skogsområden med höga naturvärden. Den föredrar skog med långvarig kontinuitet av gamla lövträd och permanent hög och jämn luftfuktighet. Arten missgynnas vid avverkning på eller i direkt anslutning till lokalerna. Naturskogsartade ädellövskogsbestånd med rika populationer av laven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