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klagomål behandlar höga naturvärden i avverkningsanmälan A 13766-2023 i Ystads kommun som inkom 2023-03-22 och omfattar 0,9 ha.</w:t>
      </w:r>
    </w:p>
    <w:p>
      <w:pPr>
        <w:pStyle w:val="Caption"/>
      </w:pPr>
      <w:r>
        <w:drawing>
          <wp:inline xmlns:a="http://schemas.openxmlformats.org/drawingml/2006/main" xmlns:pic="http://schemas.openxmlformats.org/drawingml/2006/picture">
            <wp:extent cx="5486400" cy="4349067"/>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349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6152094, E 416232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