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31213-2023 i Ystads kommun</w:t>
      </w:r>
    </w:p>
    <w:p>
      <w:r>
        <w:t>Detta klagomål behandlar höga naturvärden i avverkningsanmälan A 31213-2023 i Ystads kommun som inkom 2023-07-06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31213-2023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6153327, E 420312 i SWEREF 99 TM.</w:t>
      </w:r>
    </w:p>
    <w:p>
      <w:r>
        <w:t>I och inom 16 meter från avverkningsanmälan finns fynd av 2 naturvårdsarter, varav 1 är rödlistad och 2 är typiska (T): skogsveronika (NT, T) och skärmstarr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Skogsveronika (NT) </w:t>
      </w:r>
      <w:r>
        <w:t xml:space="preserve">visar på genuina, rika ädellövskogar som under långa perioder varit trädbevuxna och länge bibehållit hög mark- och luftfuktighet. Samtliga förekomster indikerar exklusiva miljöer med höga naturvärden. Skogsveronika är typisk art för </w:t>
      </w:r>
      <w:r>
        <w:rPr>
          <w:i/>
        </w:rPr>
        <w:t>9130 Näringsrik bokskog</w:t>
      </w:r>
      <w:r>
        <w:t xml:space="preserve"> (Nitare &amp; Skogsstyrelsen, 2019).</w:t>
      </w:r>
    </w:p>
    <w:p>
      <w:r>
        <w:rPr>
          <w:b/>
        </w:rPr>
        <w:t xml:space="preserve">Skärmstarr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