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31213-2023 i Ystads kommun</w:t>
      </w:r>
    </w:p>
    <w:p>
      <w:r>
        <w:t>Detta dokument behandlar höga naturvärden i avverkningsanmälan A 31213-2023 i Ystads kommun. Denna avverkningsanmälan inkom 2023-07-06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31213-2023 karta.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6153327, E 420312 i SWEREF 99 TM.</w:t>
      </w:r>
    </w:p>
    <w:p>
      <w:r>
        <w:rPr>
          <w:b/>
        </w:rPr>
        <w:t xml:space="preserve">Skogsveronika (NT) </w:t>
      </w:r>
      <w:r>
        <w:t>visar på genuina, rika ädellövskogar som under långa perioder varit trädbevuxna och länge bibehållit hög mark- och luftfuktighet. Samtliga förekomster indikerar exklusiva miljöer med höga naturvärden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