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13766-2023 i Ystads kommun</w:t>
      </w:r>
    </w:p>
    <w:p>
      <w:r>
        <w:t>Detta klagomål behandlar höga naturvärden i avverkningsanmälan A 13766-2023 i Ystads kommun som inkom 2023-03-22 och omfattar 0,9 ha.</w:t>
      </w:r>
    </w:p>
    <w:p>
      <w:pPr>
        <w:pStyle w:val="Caption"/>
      </w:pPr>
      <w:r>
        <w:drawing>
          <wp:inline xmlns:a="http://schemas.openxmlformats.org/drawingml/2006/main" xmlns:pic="http://schemas.openxmlformats.org/drawingml/2006/picture">
            <wp:extent cx="5486400" cy="4349067"/>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349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6152094, E 416232 i SWEREF 99 TM.</w:t>
      </w:r>
    </w:p>
    <w:p>
      <w:r>
        <w:t>I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