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44824-2026 i Kristianstads kommun</w:t>
      </w:r>
    </w:p>
    <w:p>
      <w:r>
        <w:t>Denna tillsynsbegäran behandlar höga naturvärden i avverkningsanmälan A 44824-2026 i Kristianstads kommun som inkom 2026-10-28 och omfattar 1,6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44824-2026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6230236, E 460553 i SWEREF 99 TM.</w:t>
      </w:r>
    </w:p>
    <w:p>
      <w:r>
        <w:t>I avverkningsanmälan finns fynd av 1 naturvårdsarter, varav 1 är rödlistad: rosensopp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Rosensopp (EN) </w:t>
      </w:r>
      <w:r>
        <w:t>är en starkt hotad svamp som bildar mykorrhiza med bok, företrädesvis på kalkrik mark. Eftersom arten endast är känd från ett fåtal växtplatser, och den totala populationen i landet mycket liten, är alla förändringar på de få kända växtplatserna potentiellt negativa. Eventuella lokaler utanför skyddade områden bör erhålla områdesskydd och en för arten lämplig skötselplan för växtplatserna upprättas. Rosensopp är globalt rödlistad som nära hotad (NT)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