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19312-2026 i Kristianstads kommun</w:t>
      </w:r>
    </w:p>
    <w:p>
      <w:r>
        <w:t>Denna tillsynsbegäran behandlar höga naturvärden i avverkningsanmälan A 19312-2026 i Kristianstads kommun som inkom 2026-04-21 och omfattar 3,9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19312-2026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6208119, E 439117 i SWEREF 99 TM.</w:t>
      </w:r>
    </w:p>
    <w:p>
      <w:r>
        <w:t>Inom 24 meter från avverkningsanmälan finns fynd av 5 naturvårdsarter, varav 1 är fridlyst, 4 är typiska (T) och 1 är signalart (S): rostfläck (S, T), glansfläck (T), skriftlav (T), vitsippa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