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dokument behandlar höga naturvärden i avverkningsanmälan A 19312-2026 i Kristianstads kommun som inkom 2026-04-21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rostfläck (S, T), glansfläck (T), skriftlav (T), vitsippa (T) och havsörn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6208119, E 439117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