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5 naturvårdsarter, varav 2 är rödlistade, 1 är typisk (T) och 2 är signalarter (S): stenticka (NT), stor tratticka (NT), liten stinksvamp (S), rutbläcksvamp (S)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