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Denna avverkningsanmälan inkom 2022-07-25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