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2890-2025 i Kristianstads kommun</w:t>
      </w:r>
    </w:p>
    <w:p>
      <w:r>
        <w:t>Detta klagomål behandlar höga naturvärden i samrådsanmälan S 2890-2025 i Kristianstads kommun som inkom 2025-10-16 och omfattar 53,7 ha.</w:t>
      </w:r>
    </w:p>
    <w:p>
      <w:pPr>
        <w:pStyle w:val="Caption"/>
      </w:pPr>
      <w:r>
        <w:drawing>
          <wp:inline xmlns:a="http://schemas.openxmlformats.org/drawingml/2006/main" xmlns:pic="http://schemas.openxmlformats.org/drawingml/2006/picture">
            <wp:extent cx="5486400" cy="3721702"/>
            <wp:docPr id="1" name="Picture 1"/>
            <wp:cNvGraphicFramePr>
              <a:graphicFrameLocks noChangeAspect="1"/>
            </wp:cNvGraphicFramePr>
            <a:graphic>
              <a:graphicData uri="http://schemas.openxmlformats.org/drawingml/2006/picture">
                <pic:pic>
                  <pic:nvPicPr>
                    <pic:cNvPr id="0" name="S 2890-2025 karta.png"/>
                    <pic:cNvPicPr/>
                  </pic:nvPicPr>
                  <pic:blipFill>
                    <a:blip r:embed="rId16"/>
                    <a:stretch>
                      <a:fillRect/>
                    </a:stretch>
                  </pic:blipFill>
                  <pic:spPr>
                    <a:xfrm>
                      <a:off x="0" y="0"/>
                      <a:ext cx="5486400" cy="3721702"/>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6191704, E 439484 i SWEREF 99 TM.</w:t>
      </w:r>
    </w:p>
    <w:p>
      <w:r>
        <w:t>I och inom 21 meter från samrådsanmälan finns fynd av 4 naturvårdsarter, varav 3 är rödlistade, 3 är typiska (T) och 1 är signalart (S): småvänderot (VU), bokvårtlav (NT, T), lunglav (NT, T) och havstulpanlav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