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 stjälkröksvamp (EN), backsvala (VU, §4), hedblomster (VU, §8), rapssandbi (VU), sandnejlika (VU, §7), alvarsandbi (NT), etternässla (NT) och stortapetserarbi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