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2719-2025 i Kristianstads kommun</w:t>
      </w:r>
    </w:p>
    <w:p>
      <w:r>
        <w:t>Detta klagomål behandlar höga naturvärden i avverkningsanmälan A 2719-2025 i Kristianstads kommun som inkom 2025-01-20 och omfattar 7,0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2719-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6204871, E 443337 i SWEREF 99 TM.</w:t>
      </w:r>
    </w:p>
    <w:p>
      <w:r>
        <w:t>I och inom 16 meter från avverkningsanmälan finns fynd av 10 naturvårdsarter, varav 8 är rödlistade och 6 är fridlysta: backsvala (EN, §4), grå stjälkröksvamp (EN), backsippa (VU, §8), hedblomster (VU, §8), backtimjan (NT), etternässla (NT), rapssandbi (NT), sandnejlika (NT, §7), skogsödla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