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43449-2026 i Kristianstads kommun</w:t>
      </w:r>
    </w:p>
    <w:p>
      <w:r>
        <w:t>Detta klagomål behandlar höga naturvärden i avverkningsanmälan A 43449-2026 i Kristianstads kommun som inkom 2026-10-19 och omfattar 25,8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43449-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6221903, E 460900 i SWEREF 99 TM.</w:t>
      </w:r>
    </w:p>
    <w:p>
      <w:r>
        <w:t>I och inom 23 meter från avverkningsanmälan finns fynd av 12 naturvårdsarter, varav 6 är rödlistade, 1 är fridlyst, 4 är typiska (T) och 5 är signalarter (S): sydlig taggfingersvamp (VU), bokkantlav (NT, T), bokvårtlav (NT, T), lövfagerspindling (NT), rävspindling (NT), silkesspindling (NT), fällmossa (S, T), jättesvampmal (S), klippfrullania (S, T), lönnlav (S), rutbläcksvamp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