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62987-2023 i Kristianstads kommun</w:t>
      </w:r>
    </w:p>
    <w:p>
      <w:r>
        <w:t>Denna tillsynsbegäran behandlar höga naturvärden i avverkningsanmälan A 62987-2023 i Kristianstads kommun som inkom 2023-12-12 och omfattar 13,5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62987-2023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6220593, E 444393 i SWEREF 99 TM.</w:t>
      </w:r>
    </w:p>
    <w:p>
      <w:r>
        <w:t>I avverkningsanmälan finns fynd av 4 naturvårdsarter, varav 3 är fridlysta och 1 är signalart (S): västlig hakmossa (S), åkergroda (§4a), mindre vattensalamander (§6)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