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grönsiska (§4), järnsparv (§4), kungsfågel (§4), skogsduva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entita (NT, §4), grönsiska (§4), järnsparv (§4), kungsfågel (§4), skogsduva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