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419-2025 i Kristianstads kommun</w:t>
      </w:r>
    </w:p>
    <w:p>
      <w:r>
        <w:t>Denna tillsynsbegäran behandlar höga naturvärden i avverkningsanmälan A 419-2025 i Kristianstads kommun som inkom 2025-01-06 och omfattar 14,5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419-2025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6207230, E 450877 i SWEREF 99 TM.</w:t>
      </w:r>
    </w:p>
    <w:p>
      <w:r>
        <w:t>I och inom 12 meter från avverkningsanmälan finns fynd av 9 naturvårdsarter, varav 5 är rödlistade, 5 är fridlysta, 1 är typisk (T) och 1 är signalart (S): vit stork (EN, §4), plattsäv (VU), gulsparv (NT, §4), luddfingerört (NT), vårstarr (NT), murgröna (S, T), näktergal (§4), vanlig groda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