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4512-2023 i Kristianstads kommun</w:t>
      </w:r>
    </w:p>
    <w:p>
      <w:r>
        <w:t>Detta klagomål behandlar höga naturvärden i samrådsanmälan S 4512-2023 i Kristianstads kommun som inkom 2023-12-14 och omfattar 0,8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S 4512-2023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6215659, E 457288 i SWEREF 99 TM.</w:t>
      </w:r>
    </w:p>
    <w:p>
      <w:r>
        <w:t>I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