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36870-2026 i Kristianstads kommun</w:t>
      </w:r>
    </w:p>
    <w:p>
      <w:r>
        <w:t>Detta klagomål behandlar höga naturvärden i avverkningsanmälan A 36870-2026 i Kristianstads kommun som inkom 2026-09-07 och omfattar 6,9 ha.</w:t>
      </w:r>
    </w:p>
    <w:p>
      <w:pPr>
        <w:pStyle w:val="Caption"/>
      </w:pPr>
      <w:r>
        <w:drawing>
          <wp:inline xmlns:a="http://schemas.openxmlformats.org/drawingml/2006/main" xmlns:pic="http://schemas.openxmlformats.org/drawingml/2006/picture">
            <wp:extent cx="5486400" cy="5651478"/>
            <wp:docPr id="1" name="Picture 1"/>
            <wp:cNvGraphicFramePr>
              <a:graphicFrameLocks noChangeAspect="1"/>
            </wp:cNvGraphicFramePr>
            <a:graphic>
              <a:graphicData uri="http://schemas.openxmlformats.org/drawingml/2006/picture">
                <pic:pic>
                  <pic:nvPicPr>
                    <pic:cNvPr id="0" name="A 36870-2026 karta.png"/>
                    <pic:cNvPicPr/>
                  </pic:nvPicPr>
                  <pic:blipFill>
                    <a:blip r:embed="rId16"/>
                    <a:stretch>
                      <a:fillRect/>
                    </a:stretch>
                  </pic:blipFill>
                  <pic:spPr>
                    <a:xfrm>
                      <a:off x="0" y="0"/>
                      <a:ext cx="5486400" cy="5651478"/>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6216904, E 456005 i SWEREF 99 TM.</w:t>
      </w:r>
    </w:p>
    <w:p>
      <w:r>
        <w:t>I och inom 14 meter från avverkningsanmälan finns fynd av 11 naturvårdsarter, varav 4 är rödlistade, 11 är fridlysta och 1 är typisk (T): grönfink (VU, §4), grönsångare (NT, §4), järnsparv (NT, §4), nordfladdermus (NT, §4a), blåsippa (T, §9), dvärgpipistrell (§4a), grönsiska (§4), kungsfågel (§4), större brunfladdermus (§4a), trollpipistrell (§4a)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