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samrådsanmälan S 683-2026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