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4693-2022 i Kristianstads kommun</w:t>
      </w:r>
    </w:p>
    <w:p>
      <w:r>
        <w:t>Detta klagomål behandlar höga naturvärden i samrådsanmälan S 4693-2022 i Kristianstads kommun som inkom 2022-08-23 och omfattar 86,8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S 4693-2022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6207995, E 462844 i SWEREF 99 TM.</w:t>
      </w:r>
    </w:p>
    <w:p>
      <w:r>
        <w:t>Inom 21 meter från samrådsanmälan finns fynd av 5 naturvårdsarter, varav 3 är rödlistade, 2 är fridlysta, 2 är typiska (T) och 1 är signalart (S): duvhök (NT, §4), mindre tåtelsmygare (NT), tallticka (NT, T), grovticka (S, T)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