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45495-2024 i Kristianstads kommun</w:t>
      </w:r>
    </w:p>
    <w:p>
      <w:r>
        <w:t>Denna tillsynsbegäran behandlar höga naturvärden i avverkningsanmälan A 45495-2024 i Kristianstads kommun som inkom 2024-10-12 och omfattar 9,1 ha.</w:t>
      </w:r>
    </w:p>
    <w:p>
      <w:pPr>
        <w:pStyle w:val="Caption"/>
      </w:pPr>
      <w:r>
        <w:drawing>
          <wp:inline xmlns:a="http://schemas.openxmlformats.org/drawingml/2006/main" xmlns:pic="http://schemas.openxmlformats.org/drawingml/2006/picture">
            <wp:extent cx="5486400" cy="4477124"/>
            <wp:docPr id="1" name="Picture 1"/>
            <wp:cNvGraphicFramePr>
              <a:graphicFrameLocks noChangeAspect="1"/>
            </wp:cNvGraphicFramePr>
            <a:graphic>
              <a:graphicData uri="http://schemas.openxmlformats.org/drawingml/2006/picture">
                <pic:pic>
                  <pic:nvPicPr>
                    <pic:cNvPr id="0" name="A 45495-2024 karta.png"/>
                    <pic:cNvPicPr/>
                  </pic:nvPicPr>
                  <pic:blipFill>
                    <a:blip r:embed="rId16"/>
                    <a:stretch>
                      <a:fillRect/>
                    </a:stretch>
                  </pic:blipFill>
                  <pic:spPr>
                    <a:xfrm>
                      <a:off x="0" y="0"/>
                      <a:ext cx="5486400" cy="4477124"/>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6221231, E 451295 i SWEREF 99 TM.</w:t>
      </w:r>
    </w:p>
    <w:p>
      <w:r>
        <w:t>Inom 6 meter från avverkningsanmälan finns fynd av 1 naturvårdsarter, varav 1 är rödlistad och 1 är typisk (T): koralltaggsvamp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Koralltaggsvamp (NT)</w:t>
      </w:r>
      <w:r>
        <w:t xml:space="preserve"> är i hela landet en mycket bra signalart som nästan enbart påträffas i skogsområden med höga naturvärden. Arten hotas av brist på död ved. Ingrepp som innebär att lågor och döda eller skadade träd tas bort missgynnar arten. En slutavverkning, skoglig gallring eller annat uttag av virke på växtplatsen som ger ett förändrat lokalklimat innebär ett direkt hot liksom överföring av lövskog till barrskog. Koralltaggsvamp är typisk art för </w:t>
      </w:r>
      <w:r>
        <w:rPr>
          <w:i/>
        </w:rPr>
        <w:t>9010 Taiga, 9050 Näringsrik granskog</w:t>
      </w:r>
      <w:r>
        <w:t xml:space="preserve"> och</w:t>
      </w:r>
      <w:r>
        <w:rPr>
          <w:i/>
        </w:rPr>
        <w:t xml:space="preserve"> 9030 Landhöjningsskog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