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klagomål behandlar höga naturvärden i avverkningsanmälan A 9048-2024 i Kristianstads kommun som inkom 2024-03-06 och omfattar 5,9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6200640, E 456778 i SWEREF 99 TM.</w:t>
      </w:r>
    </w:p>
    <w:p>
      <w:r>
        <w:t>I och inom 11 meter från avverkningsanmälan finns fynd av 8 naturvårdsarter, varav 3 är rödlistade, 3 är fridlysta, 5 är typiska (T) och 3 är signalarter (S): glappmaskros (EN), ryl (VU, T), backtimjan (NT), grönpyrola (S, T), skogsknipprot (S, T, §8), ögonpyrola (S, T), blåsippa (T, §9) och johannesnycklar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