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429-2024 i Kristianstads kommun</w:t>
      </w:r>
    </w:p>
    <w:p>
      <w:r>
        <w:t>Denna tillsynsbegäran behandlar höga naturvärden i samrådsanmälan S 429-2024 i Kristianstads kommun som inkom 2024-02-14 och omfattar 148,7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S 429-2024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6190381, E 439815 i SWEREF 99 TM.</w:t>
      </w:r>
    </w:p>
    <w:p>
      <w:r>
        <w:t>I och inom 8 meter från samrådsanmälan finns fynd av 7 naturvårdsarter, varav 4 är rödlistade och 6 är fridlysta: tofsäxing (EN), stor sandlilja (VU, §8), barbastell (NT, §4a), brunlångöra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