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samrådsanmälan S 3606-2024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