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5950-2024 i Kristianstads kommun</w:t>
      </w:r>
    </w:p>
    <w:p>
      <w:r>
        <w:t>Detta klagomål behandlar höga naturvärden i avverkningsanmälan A 5950-2024 i Kristianstads kommun som inkom 2024-02-13 och omfattar 0,7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5950-2024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6207838, E 438897 i SWEREF 99 TM.</w:t>
      </w:r>
    </w:p>
    <w:p>
      <w:r>
        <w:t>I och inom 15 meter från avverkningsanmälan finns fynd av 7 naturvårdsarter, varav 2 är rödlistade, 2 är fridlysta, 5 är typiska (T) och 4 är signalarter (S): entita (NT, T, §4), gullpudra (NT, T), havstulpanlav (S, T), lundvårlök (S, T), rostfläck (S, T), västlig hakmossa (S)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