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33362-2023 i Kristianstads kommun</w:t>
      </w:r>
    </w:p>
    <w:p>
      <w:r>
        <w:t>Denna tillsynsbegäran behandlar höga naturvärden i avverkningsanmälan A 33362-2023 i Kristianstads kommun som inkom 2023-07-21 och omfattar 4,9 ha.</w:t>
      </w:r>
    </w:p>
    <w:p>
      <w:pPr>
        <w:pStyle w:val="Caption"/>
      </w:pPr>
      <w:r>
        <w:drawing>
          <wp:inline xmlns:a="http://schemas.openxmlformats.org/drawingml/2006/main" xmlns:pic="http://schemas.openxmlformats.org/drawingml/2006/picture">
            <wp:extent cx="4787703" cy="5724000"/>
            <wp:docPr id="1" name="Picture 1"/>
            <wp:cNvGraphicFramePr>
              <a:graphicFrameLocks noChangeAspect="1"/>
            </wp:cNvGraphicFramePr>
            <a:graphic>
              <a:graphicData uri="http://schemas.openxmlformats.org/drawingml/2006/picture">
                <pic:pic>
                  <pic:nvPicPr>
                    <pic:cNvPr id="0" name="A 33362-2023 karta.png"/>
                    <pic:cNvPicPr/>
                  </pic:nvPicPr>
                  <pic:blipFill>
                    <a:blip r:embed="rId16"/>
                    <a:stretch>
                      <a:fillRect/>
                    </a:stretch>
                  </pic:blipFill>
                  <pic:spPr>
                    <a:xfrm>
                      <a:off x="0" y="0"/>
                      <a:ext cx="478770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6197136, E 427666 i SWEREF 99 TM.</w:t>
      </w:r>
    </w:p>
    <w:p>
      <w:r>
        <w:t>Inom 17 meter från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