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300-2023 i Simrishamns kommun</w:t>
      </w:r>
    </w:p>
    <w:p>
      <w:r>
        <w:t>Detta klagomål behandlar höga naturvärden i samrådsanmälan S 300-2023 i Simrishamns kommun som inkom 2023-01-27 och omfattar 19,9 ha.</w:t>
      </w:r>
    </w:p>
    <w:p>
      <w:pPr>
        <w:pStyle w:val="Caption"/>
      </w:pPr>
      <w:r>
        <w:drawing>
          <wp:inline xmlns:a="http://schemas.openxmlformats.org/drawingml/2006/main" xmlns:pic="http://schemas.openxmlformats.org/drawingml/2006/picture">
            <wp:extent cx="5486400" cy="4323132"/>
            <wp:docPr id="1" name="Picture 1"/>
            <wp:cNvGraphicFramePr>
              <a:graphicFrameLocks noChangeAspect="1"/>
            </wp:cNvGraphicFramePr>
            <a:graphic>
              <a:graphicData uri="http://schemas.openxmlformats.org/drawingml/2006/picture">
                <pic:pic>
                  <pic:nvPicPr>
                    <pic:cNvPr id="0" name="S 300-2023 karta.png"/>
                    <pic:cNvPicPr/>
                  </pic:nvPicPr>
                  <pic:blipFill>
                    <a:blip r:embed="rId16"/>
                    <a:stretch>
                      <a:fillRect/>
                    </a:stretch>
                  </pic:blipFill>
                  <pic:spPr>
                    <a:xfrm>
                      <a:off x="0" y="0"/>
                      <a:ext cx="5486400" cy="432313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6161904, E 453703 i SWEREF 99 TM.</w:t>
      </w:r>
    </w:p>
    <w:p>
      <w:r>
        <w:t>I samrådsanmälan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