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5046-2022 i Ängelholms kommun</w:t>
      </w:r>
    </w:p>
    <w:p>
      <w:r>
        <w:t>Detta dokument behandlar höga naturvärden i avverkningsanmälan A 5046-2022 i Ängelholms kommun som inkom 2022-02-01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6 naturvårdsarter hittats: grönfink (VU, §4), gulsparv (NT, §4), kråka (§4), kungsfågel (§4), sävsparv (§4) och trädlärka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504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6233029, E 364554 i SWEREF 99 TM.</w:t>
      </w:r>
    </w:p>
    <w:p>
      <w:pPr>
        <w:pStyle w:val="Heading2"/>
      </w:pPr>
      <w:r>
        <w:t>Fridlysta arter</w:t>
      </w:r>
    </w:p>
    <w:p>
      <w:r>
        <w:t>Följande fridlysta arter har sina livsmiljöer och växtplatser i den avverkningsanmälda skogen: grönfink (VU, §4), gulsparv (NT, §4), kråka (§4), kungsfågel (§4), sävsparv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