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687-2024 i Ängelholms kommun</w:t>
      </w:r>
    </w:p>
    <w:p>
      <w:r>
        <w:t>Detta klagomål behandlar höga naturvärden i samrådsanmälan S 687-2024 i Ängelholms kommun som inkom 2024-03-08 och omfattar 37,1 ha.</w:t>
      </w:r>
    </w:p>
    <w:p>
      <w:pPr>
        <w:pStyle w:val="Caption"/>
      </w:pPr>
      <w:r>
        <w:drawing>
          <wp:inline xmlns:a="http://schemas.openxmlformats.org/drawingml/2006/main" xmlns:pic="http://schemas.openxmlformats.org/drawingml/2006/picture">
            <wp:extent cx="5486400" cy="4619133"/>
            <wp:docPr id="1" name="Picture 1"/>
            <wp:cNvGraphicFramePr>
              <a:graphicFrameLocks noChangeAspect="1"/>
            </wp:cNvGraphicFramePr>
            <a:graphic>
              <a:graphicData uri="http://schemas.openxmlformats.org/drawingml/2006/picture">
                <pic:pic>
                  <pic:nvPicPr>
                    <pic:cNvPr id="0" name="S 687-2024 karta.png"/>
                    <pic:cNvPicPr/>
                  </pic:nvPicPr>
                  <pic:blipFill>
                    <a:blip r:embed="rId16"/>
                    <a:stretch>
                      <a:fillRect/>
                    </a:stretch>
                  </pic:blipFill>
                  <pic:spPr>
                    <a:xfrm>
                      <a:off x="0" y="0"/>
                      <a:ext cx="5486400" cy="4619133"/>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6237316, E 380787 i SWEREF 99 TM.</w:t>
      </w:r>
    </w:p>
    <w:p>
      <w:r>
        <w:t>Inom 22 meter från samrådsanmälan finns fynd av 2 naturvårdsarter, varav 2 är typiska (T) och 2 är signalarter (S): skuggmossa (S, T) och stubbspretmossa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