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Denna avverkningsanmälan inkom 2022-06-30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