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1818-2022 i Hässleholms kommun</w:t>
      </w:r>
    </w:p>
    <w:p>
      <w:r>
        <w:t>Denna tillsynsbegäran behandlar höga naturvärden i samrådsanmälan S 1818-2022 i Hässleholms kommun som inkom 2022-04-06 och omfattar 21,7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S 1818-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6238799, E 418066 i SWEREF 99 TM.</w:t>
      </w:r>
    </w:p>
    <w:p>
      <w:r>
        <w:t>Inom 12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