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samrådsanmälan S 306-2025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