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2416-2023 i Hässleholms kommun</w:t>
      </w:r>
    </w:p>
    <w:p>
      <w:r>
        <w:t>Denna tillsynsbegäran behandlar höga naturvärden i samrådsanmälan S 2416-2023 i Hässleholms kommun som inkom 2023-07-17 och omfattar 26,7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S 2416-2023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6241098, E 436739 i SWEREF 99 TM.</w:t>
      </w:r>
    </w:p>
    <w:p>
      <w:r>
        <w:t>Inom 8 meter från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