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dokument behandlar höga naturvärden i avverkningsanmälan A 24907-2026 i Hässleholms kommun som inkom 2026-06-01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småvänderot (VU), murgröna (S, T), västlig hakmossa (S), bäckbräsma (T), glansfläck (T), hultbräken (T), missne (T), rankstarr (T), skriftlav (T), skärmstarr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6220941, E 423946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