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som inkom 2026-03-17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6250861, E 422009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