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14105-2024 i Hässleholms kommun</w:t>
      </w:r>
    </w:p>
    <w:p>
      <w:r>
        <w:t>Denna tillsynsbegäran behandlar höga naturvärden i avverkningsanmälan A 14105-2024 i Hässleholms kommun som inkom 2024-04-10 och omfattar 2,7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14105-2024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6218473, E 428769 i SWEREF 99 TM.</w:t>
      </w:r>
    </w:p>
    <w:p>
      <w:r>
        <w:t>I avverkningsanmälan finns fynd av 7 naturvårdsarter, varav 4 är rödlistade, 6 är fridlysta och 1 är typisk (T): barbastell (NT, §4a), bokvårtlav (NT, T), brunlångöra (NT, §4a), nordfladdermus (NT, §4a),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