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röd pysslinglav (VU), ädelkronlav (VU), bokkantlav (NT), bokvårtlav (NT),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