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samrådsanmälan S 952-2023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