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30552-2026 i Hässleholms kommun</w:t>
      </w:r>
    </w:p>
    <w:p>
      <w:r>
        <w:t>Denna tillsynsbegäran behandlar höga naturvärden i avverkningsanmälan A 30552-2026 i Hässleholms kommun som inkom 2026-07-07 och omfattar 5,6 ha.</w:t>
      </w:r>
    </w:p>
    <w:p>
      <w:pPr>
        <w:pStyle w:val="Caption"/>
      </w:pPr>
      <w:r>
        <w:drawing>
          <wp:inline xmlns:a="http://schemas.openxmlformats.org/drawingml/2006/main" xmlns:pic="http://schemas.openxmlformats.org/drawingml/2006/picture">
            <wp:extent cx="5041447" cy="5724000"/>
            <wp:docPr id="1" name="Picture 1"/>
            <wp:cNvGraphicFramePr>
              <a:graphicFrameLocks noChangeAspect="1"/>
            </wp:cNvGraphicFramePr>
            <a:graphic>
              <a:graphicData uri="http://schemas.openxmlformats.org/drawingml/2006/picture">
                <pic:pic>
                  <pic:nvPicPr>
                    <pic:cNvPr id="0" name="A 30552-2026 karta.png"/>
                    <pic:cNvPicPr/>
                  </pic:nvPicPr>
                  <pic:blipFill>
                    <a:blip r:embed="rId16"/>
                    <a:stretch>
                      <a:fillRect/>
                    </a:stretch>
                  </pic:blipFill>
                  <pic:spPr>
                    <a:xfrm>
                      <a:off x="0" y="0"/>
                      <a:ext cx="5041447"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6214382, E 431193 i SWEREF 99 TM.</w:t>
      </w:r>
    </w:p>
    <w:p>
      <w:r>
        <w:t>I och inom 24 meter från avverkningsanmälan finns fynd av 7 naturvårdsarter, varav 6 är typiska (T) och 1 är signalart (S): grå skärelav (S), ekbräken (T), glansfläck (T), hultbräken (T), kärrfibbla (T), majbräken (T) och skärmstarr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 xml:space="preserve">Ekbräken </w:t>
      </w:r>
      <w:r>
        <w:t xml:space="preserve">är typisk art för </w:t>
      </w:r>
      <w:r>
        <w:rPr>
          <w:i/>
        </w:rPr>
        <w:t>9050 Näringsrik granskog</w:t>
      </w:r>
      <w:r>
        <w:t xml:space="preserve">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 xml:space="preserve">Hultbräken </w:t>
      </w:r>
      <w:r>
        <w:t xml:space="preserve">är typisk art för </w:t>
      </w:r>
      <w:r>
        <w:rPr>
          <w:i/>
        </w:rPr>
        <w:t xml:space="preserve">9050 Näringsrik granskog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 xml:space="preserve">Skärmstarr </w:t>
      </w:r>
      <w:r>
        <w:t xml:space="preserve">är typisk art för </w:t>
      </w:r>
      <w:r>
        <w:rPr>
          <w:i/>
        </w:rPr>
        <w:t xml:space="preserve">9080 Lövsumpskog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ekbräken (T), glansfläck (T), hultbräken (T), kärrfibbla (T), majbräken (T) och skärmstarr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