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19019-2024 i Hässleholms kommun</w:t>
      </w:r>
    </w:p>
    <w:p>
      <w:r>
        <w:t>Detta klagomål behandlar höga naturvärden i avverkningsanmälan A 19019-2024 i Hässleholms kommun som inkom 2024-05-15 och omfattar 5,4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1901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6232930, E 428633 i SWEREF 99 TM.</w:t>
      </w:r>
    </w:p>
    <w:p>
      <w:r>
        <w:t>I och inom 17 meter från avverkningsanmälan finns fynd av 8 naturvårdsarter, varav 1 är rödlistad, 7 är typiska (T) och 7 är signalarter (S): ädelkronlav (VU), fällmossa (S, T), guldlockmossa (S, T), gulnål (S, T), havstulpanlav (S, T), klippfrullania (S, T), kornig nållav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