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7007-2022 i Hässleholms kommun</w:t>
      </w:r>
    </w:p>
    <w:p>
      <w:r>
        <w:t>Detta klagomål behandlar höga naturvärden i samrådsanmälan S 7007-2022 i Hässleholms kommun som inkom 2022-12-08 och omfattar 41,0 ha.</w:t>
      </w:r>
    </w:p>
    <w:p>
      <w:pPr>
        <w:pStyle w:val="Caption"/>
      </w:pPr>
      <w:r>
        <w:drawing>
          <wp:inline xmlns:a="http://schemas.openxmlformats.org/drawingml/2006/main" xmlns:pic="http://schemas.openxmlformats.org/drawingml/2006/picture">
            <wp:extent cx="5486400" cy="2269974"/>
            <wp:docPr id="1" name="Picture 1"/>
            <wp:cNvGraphicFramePr>
              <a:graphicFrameLocks noChangeAspect="1"/>
            </wp:cNvGraphicFramePr>
            <a:graphic>
              <a:graphicData uri="http://schemas.openxmlformats.org/drawingml/2006/picture">
                <pic:pic>
                  <pic:nvPicPr>
                    <pic:cNvPr id="0" name="S 7007-2022 karta.png"/>
                    <pic:cNvPicPr/>
                  </pic:nvPicPr>
                  <pic:blipFill>
                    <a:blip r:embed="rId16"/>
                    <a:stretch>
                      <a:fillRect/>
                    </a:stretch>
                  </pic:blipFill>
                  <pic:spPr>
                    <a:xfrm>
                      <a:off x="0" y="0"/>
                      <a:ext cx="5486400" cy="226997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6212820, E 414501 i SWEREF 99 TM.</w:t>
      </w:r>
    </w:p>
    <w:p>
      <w:r>
        <w:t>I samrådsanmälan finns fynd av 8 naturvårdsarter, varav 8 är typiska (T) och 1 är signalart (S): kransrams (S, T), blåbär (T), ekorrbär (T), kärrviol (T), majbräken (T), skogsstjärna (T), stjärnstarr (T) och ängskovall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Kransrams</w:t>
      </w:r>
      <w:r>
        <w:t xml:space="preserve"> är typisk art för </w:t>
      </w:r>
      <w:r>
        <w:rPr>
          <w:i/>
        </w:rPr>
        <w:t xml:space="preserve">9020 Nordlig ädellövskog </w:t>
      </w:r>
      <w:r>
        <w:t>(SLU Artdatabanken, 2025).</w:t>
      </w:r>
    </w:p>
    <w:p>
      <w:r>
        <w:rPr>
          <w:b/>
        </w:rPr>
        <w:t>Blåbär</w:t>
      </w:r>
      <w:r>
        <w:t xml:space="preserve"> är typisk art för </w:t>
      </w:r>
      <w:r>
        <w:rPr>
          <w:i/>
        </w:rPr>
        <w:t>9190 Näringsfattig ekskog</w:t>
      </w:r>
      <w:r>
        <w:t>. I naturskogar och kontinuitetsskogar är blåbär värdväxt för bland annat de rödlistade fjärilarna sibiriskt lundfly (EN), tajgafjällfly (EN), urskogsfly (EN), fjällskogsfly (VU), högnordiskt fjällfly (VU), baltiskt skogsfly (NT), gråpudrat skogsfly (NT), grå blåbärsfältmätare (NT) och skogsfältmätare (NT) (SLU Artdatabanken, 2026).</w:t>
      </w:r>
    </w:p>
    <w:p>
      <w:r>
        <w:rPr>
          <w:b/>
        </w:rPr>
        <w:t xml:space="preserve">Ekorrbär </w:t>
      </w:r>
      <w:r>
        <w:t xml:space="preserve">är typisk art för </w:t>
      </w:r>
      <w:r>
        <w:rPr>
          <w:i/>
        </w:rPr>
        <w:t xml:space="preserve">9190 Näringsfattig ekskog </w:t>
      </w:r>
      <w:r>
        <w:t>(SLU Artdatabanken, 2025).</w:t>
      </w:r>
    </w:p>
    <w:p>
      <w:r>
        <w:rPr>
          <w:b/>
        </w:rPr>
        <w:t xml:space="preserve">Kärrviol </w:t>
      </w:r>
      <w:r>
        <w:t xml:space="preserve">är typisk art för </w:t>
      </w:r>
      <w:r>
        <w:rPr>
          <w:i/>
        </w:rPr>
        <w:t xml:space="preserve">9740 Skogsbevuxen myr </w:t>
      </w:r>
      <w:r>
        <w:t>och</w:t>
      </w:r>
      <w:r>
        <w:rPr>
          <w:i/>
        </w:rPr>
        <w:t xml:space="preserve"> 6450 Svämängar </w:t>
      </w:r>
      <w:r>
        <w:t>(SLU Artdatabanken, 2025).</w:t>
      </w:r>
    </w:p>
    <w:p>
      <w:r>
        <w:rPr>
          <w:b/>
        </w:rPr>
        <w:t xml:space="preserve">Majbräken </w:t>
      </w:r>
      <w:r>
        <w:t xml:space="preserve">är typisk art för </w:t>
      </w:r>
      <w:r>
        <w:rPr>
          <w:i/>
        </w:rPr>
        <w:t xml:space="preserve">9050 Näringsrik granskog </w:t>
      </w:r>
      <w:r>
        <w:t>och</w:t>
      </w:r>
      <w:r>
        <w:rPr>
          <w:i/>
        </w:rPr>
        <w:t xml:space="preserve"> 9750 Svämlövskog </w:t>
      </w:r>
      <w:r>
        <w:t>(SLU Artdatabanken, 2025).</w:t>
      </w:r>
    </w:p>
    <w:p>
      <w:r>
        <w:rPr>
          <w:b/>
        </w:rPr>
        <w:t xml:space="preserve">Skogsstjärna </w:t>
      </w:r>
      <w:r>
        <w:t xml:space="preserve">är typisk art för </w:t>
      </w:r>
      <w:r>
        <w:rPr>
          <w:i/>
        </w:rPr>
        <w:t xml:space="preserve">9190 Näringsfattig ekskog </w:t>
      </w:r>
      <w:r>
        <w:t>(SLU Artdatabanken, 2025).</w:t>
      </w:r>
    </w:p>
    <w:p>
      <w:r>
        <w:rPr>
          <w:b/>
        </w:rPr>
        <w:t xml:space="preserve">Stjärnstarr </w:t>
      </w:r>
      <w:r>
        <w:t xml:space="preserve">är typisk art för </w:t>
      </w:r>
      <w:r>
        <w:rPr>
          <w:i/>
        </w:rPr>
        <w:t xml:space="preserve">9740 Skogsbevuxen myr, 7310 Aapamyrar </w:t>
      </w:r>
      <w:r>
        <w:t>och</w:t>
      </w:r>
      <w:r>
        <w:rPr>
          <w:i/>
        </w:rPr>
        <w:t xml:space="preserve"> 6410 Fuktängar </w:t>
      </w:r>
      <w:r>
        <w:t>(SLU Artdatabanken, 2025).</w:t>
      </w:r>
    </w:p>
    <w:p>
      <w:r>
        <w:rPr>
          <w:b/>
        </w:rPr>
        <w:t>Ängskovall</w:t>
      </w:r>
      <w:r>
        <w:t xml:space="preserve"> är typisk art för </w:t>
      </w:r>
      <w:r>
        <w:rPr>
          <w:i/>
        </w:rPr>
        <w:t xml:space="preserve">9190 Näringsfattig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8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